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311FEA80" w14:textId="149F3E7B" w:rsidR="002938CC" w:rsidRPr="00AB23B1" w:rsidRDefault="0037682E" w:rsidP="00C515A2">
      <w:pPr>
        <w:pStyle w:val="Titolo1"/>
        <w:spacing w:before="0" w:after="120"/>
        <w:jc w:val="center"/>
        <w:rPr>
          <w:sz w:val="14"/>
          <w:szCs w:val="22"/>
        </w:rPr>
      </w:pPr>
      <w:r w:rsidRPr="0037682E">
        <w:rPr>
          <w:sz w:val="28"/>
        </w:rPr>
        <w:t>Ha già commesso adulterio con lei nel proprio cuore</w:t>
      </w:r>
    </w:p>
    <w:p w14:paraId="2D67F88D" w14:textId="6208EC7D" w:rsidR="00575AB3" w:rsidRPr="007A6A8E" w:rsidRDefault="00575AB3" w:rsidP="00575AB3">
      <w:pPr>
        <w:spacing w:after="120"/>
        <w:jc w:val="both"/>
        <w:rPr>
          <w:rFonts w:ascii="Arial" w:hAnsi="Arial" w:cs="Arial"/>
        </w:rPr>
      </w:pPr>
      <w:r w:rsidRPr="007A6A8E">
        <w:rPr>
          <w:rFonts w:ascii="Arial" w:hAnsi="Arial" w:cs="Arial"/>
        </w:rPr>
        <w:t xml:space="preserve">Nella Legge Antica è urgentissimo e più che necessario che venga fatta una distinzione. L’Alleanza tra Dio e il suo popolo è stipulata sul fondamento dei Comandamenti ed i Comandamenti obbligano sempre. Quelli poi che sono formulati al negativo obbligano semper pro semper. Questo significa </w:t>
      </w:r>
      <w:r w:rsidR="0045626D" w:rsidRPr="007A6A8E">
        <w:rPr>
          <w:rFonts w:ascii="Arial" w:hAnsi="Arial" w:cs="Arial"/>
        </w:rPr>
        <w:t>che non esiste nessuna motivazione che consente che il Sesto e il Nono Comandamento vengano trasgrediti. L’adulterio è sempre peccato contro la Legge dell’Alleanza e così anche il desiderio della donna d’altri: “</w:t>
      </w:r>
      <w:r w:rsidRPr="007A6A8E">
        <w:rPr>
          <w:rFonts w:ascii="Arial" w:hAnsi="Arial" w:cs="Arial"/>
          <w:i/>
          <w:iCs/>
        </w:rPr>
        <w:t>Non commetterai adulterio</w:t>
      </w:r>
      <w:r w:rsidRPr="007A6A8E">
        <w:rPr>
          <w:rFonts w:ascii="Arial" w:hAnsi="Arial" w:cs="Arial"/>
          <w:i/>
          <w:iCs/>
        </w:rPr>
        <w:t xml:space="preserve"> (Es 20,14). </w:t>
      </w:r>
      <w:r w:rsidRPr="007A6A8E">
        <w:rPr>
          <w:rFonts w:ascii="Arial" w:hAnsi="Arial" w:cs="Arial"/>
          <w:i/>
          <w:iCs/>
        </w:rPr>
        <w:t>Non desidererai la casa del tuo prossimo. Non desidererai la moglie del tuo prossimo, né il suo schiavo né la sua schiava, né il suo bue né il suo asino, né alcuna cosa che appartenga al tuo prossimo</w:t>
      </w:r>
      <w:r w:rsidR="0045626D" w:rsidRPr="007A6A8E">
        <w:rPr>
          <w:rFonts w:ascii="Arial" w:hAnsi="Arial" w:cs="Arial"/>
          <w:i/>
          <w:iCs/>
        </w:rPr>
        <w:t>”</w:t>
      </w:r>
      <w:r w:rsidRPr="007A6A8E">
        <w:rPr>
          <w:rFonts w:ascii="Arial" w:hAnsi="Arial" w:cs="Arial"/>
          <w:i/>
          <w:iCs/>
        </w:rPr>
        <w:t xml:space="preserve"> (Es 20,17). </w:t>
      </w:r>
      <w:r w:rsidR="0045626D" w:rsidRPr="007A6A8E">
        <w:rPr>
          <w:rFonts w:ascii="Arial" w:hAnsi="Arial" w:cs="Arial"/>
        </w:rPr>
        <w:t xml:space="preserve">Nel Deuteronomio Mosè prende in considerazione </w:t>
      </w:r>
      <w:r w:rsidR="007A6A8E" w:rsidRPr="007A6A8E">
        <w:rPr>
          <w:rFonts w:ascii="Arial" w:hAnsi="Arial" w:cs="Arial"/>
        </w:rPr>
        <w:t>in caso in cui un marito trov</w:t>
      </w:r>
      <w:r w:rsidR="00986F39">
        <w:rPr>
          <w:rFonts w:ascii="Arial" w:hAnsi="Arial" w:cs="Arial"/>
        </w:rPr>
        <w:t>i</w:t>
      </w:r>
      <w:r w:rsidR="007A6A8E" w:rsidRPr="007A6A8E">
        <w:rPr>
          <w:rFonts w:ascii="Arial" w:hAnsi="Arial" w:cs="Arial"/>
        </w:rPr>
        <w:t xml:space="preserve"> nella donna qualche cosa d vergognoso. In questo caso, ma solo in questo caso, lui potrà scrivere un libello di ripudio, consegnarglielo in mano e mandarla via da casa. Altre motivazioni non sono contemplate. Ecco come recita la disposizione del Deuteronomio: “</w:t>
      </w:r>
      <w:r w:rsidR="007A6A8E" w:rsidRPr="007A6A8E">
        <w:rPr>
          <w:rFonts w:ascii="Arial" w:hAnsi="Arial" w:cs="Arial"/>
          <w:i/>
          <w:iCs/>
        </w:rPr>
        <w:t>Quando</w:t>
      </w:r>
      <w:r w:rsidRPr="007A6A8E">
        <w:rPr>
          <w:rFonts w:ascii="Arial" w:hAnsi="Arial" w:cs="Arial"/>
          <w:i/>
          <w:iCs/>
        </w:rPr>
        <w:t xml:space="preserve"> un uomo ha preso una donna e ha vissuto con lei da marito, se poi avviene che ella non trovi grazia ai suoi occhi, perché egli ha trovato in lei qualche cosa di vergognoso, scriva per lei un libello di ripudio e glielo consegni in mano e la mandi via dalla casa. </w:t>
      </w:r>
      <w:r w:rsidR="007A6A8E" w:rsidRPr="007A6A8E">
        <w:rPr>
          <w:rFonts w:ascii="Arial" w:hAnsi="Arial" w:cs="Arial"/>
          <w:i/>
          <w:iCs/>
        </w:rPr>
        <w:t>Se</w:t>
      </w:r>
      <w:r w:rsidRPr="007A6A8E">
        <w:rPr>
          <w:rFonts w:ascii="Arial" w:hAnsi="Arial" w:cs="Arial"/>
          <w:i/>
          <w:iCs/>
        </w:rPr>
        <w:t xml:space="preserve"> ella, uscita dalla casa di lui, va e diventa moglie di un altro marito </w:t>
      </w:r>
      <w:r w:rsidR="007A6A8E" w:rsidRPr="007A6A8E">
        <w:rPr>
          <w:rFonts w:ascii="Arial" w:hAnsi="Arial" w:cs="Arial"/>
          <w:i/>
          <w:iCs/>
        </w:rPr>
        <w:t>e</w:t>
      </w:r>
      <w:r w:rsidRPr="007A6A8E">
        <w:rPr>
          <w:rFonts w:ascii="Arial" w:hAnsi="Arial" w:cs="Arial"/>
          <w:i/>
          <w:iCs/>
        </w:rPr>
        <w:t xml:space="preserve"> anche questi la prende in odio, scrive per lei un libello di ripudio, glielo consegna in mano e la manda via dalla casa o se quest’altro marito, che l’aveva presa per moglie, muore, </w:t>
      </w:r>
      <w:r w:rsidR="007A6A8E" w:rsidRPr="007A6A8E">
        <w:rPr>
          <w:rFonts w:ascii="Arial" w:hAnsi="Arial" w:cs="Arial"/>
          <w:i/>
          <w:iCs/>
        </w:rPr>
        <w:t>il</w:t>
      </w:r>
      <w:r w:rsidRPr="007A6A8E">
        <w:rPr>
          <w:rFonts w:ascii="Arial" w:hAnsi="Arial" w:cs="Arial"/>
          <w:i/>
          <w:iCs/>
        </w:rPr>
        <w:t xml:space="preserve"> primo marito, che l’aveva rinviata, non potrà riprenderla per moglie, dopo che lei è stata contaminata, perché sarebbe abominio agli occhi del Signore. Tu non renderai colpevole di peccato la terra che il Signore, tuo Dio, sta per darti in eredità</w:t>
      </w:r>
      <w:r w:rsidR="007A6A8E" w:rsidRPr="007A6A8E">
        <w:rPr>
          <w:rFonts w:ascii="Arial" w:hAnsi="Arial" w:cs="Arial"/>
          <w:i/>
          <w:iCs/>
        </w:rPr>
        <w:t>”</w:t>
      </w:r>
      <w:r w:rsidRPr="007A6A8E">
        <w:rPr>
          <w:rFonts w:ascii="Arial" w:hAnsi="Arial" w:cs="Arial"/>
          <w:i/>
          <w:iCs/>
        </w:rPr>
        <w:t xml:space="preserve"> (Dt 24,1-4). </w:t>
      </w:r>
      <w:r w:rsidR="007A6A8E" w:rsidRPr="007A6A8E">
        <w:rPr>
          <w:rFonts w:ascii="Arial" w:hAnsi="Arial" w:cs="Arial"/>
        </w:rPr>
        <w:t>Sappiamo che il profeta Malachia tuona con parole di fuoco contro il ripudio: “</w:t>
      </w:r>
      <w:r w:rsidRPr="007A6A8E">
        <w:rPr>
          <w:rFonts w:ascii="Arial" w:hAnsi="Arial" w:cs="Arial"/>
          <w:i/>
          <w:iCs/>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w:t>
      </w:r>
      <w:r w:rsidR="007A6A8E" w:rsidRPr="007A6A8E">
        <w:rPr>
          <w:rFonts w:ascii="Arial" w:hAnsi="Arial" w:cs="Arial"/>
          <w:i/>
          <w:iCs/>
        </w:rPr>
        <w:t>Non</w:t>
      </w:r>
      <w:r w:rsidRPr="007A6A8E">
        <w:rPr>
          <w:rFonts w:ascii="Arial" w:hAnsi="Arial" w:cs="Arial"/>
          <w:i/>
          <w:iCs/>
        </w:rPr>
        <w:t xml:space="preserve"> fece egli un essere solo dotato di carne e soffio vitale? Che cosa cerca quest’unico essere, se non prole da parte di Dio? Custodite dunque il vostro soffio vitale e nessuno tradisca la donna della sua giovinezza. </w:t>
      </w:r>
      <w:r w:rsidR="007A6A8E" w:rsidRPr="007A6A8E">
        <w:rPr>
          <w:rFonts w:ascii="Arial" w:hAnsi="Arial" w:cs="Arial"/>
          <w:i/>
          <w:iCs/>
        </w:rPr>
        <w:t>Perché</w:t>
      </w:r>
      <w:r w:rsidRPr="007A6A8E">
        <w:rPr>
          <w:rFonts w:ascii="Arial" w:hAnsi="Arial" w:cs="Arial"/>
          <w:i/>
          <w:iCs/>
        </w:rPr>
        <w:t xml:space="preserve"> io detesto il ripudio, dice il Signore, Dio d’Israele, e chi copre d’iniquità la propria veste, dice il Signore degli eserciti. Custodite dunque il vostro soffio vitale e non siate infedeli</w:t>
      </w:r>
      <w:r w:rsidRPr="007A6A8E">
        <w:rPr>
          <w:rFonts w:ascii="Arial" w:hAnsi="Arial" w:cs="Arial"/>
          <w:i/>
          <w:iCs/>
        </w:rPr>
        <w:t xml:space="preserve"> (Mal 2,13-16). </w:t>
      </w:r>
      <w:r w:rsidR="007A6A8E">
        <w:rPr>
          <w:rFonts w:ascii="Arial" w:hAnsi="Arial" w:cs="Arial"/>
        </w:rPr>
        <w:t>Sappiamo che Gesù, rispondendo ai farisei, rivela che per la durezza del loro cuore Mosè ha dato questa norma. Dio all’inizio ha creato l’uomo e la donna per essere una sola carne e una volta costituita la sola carne, l’uomo non può separare ciò che Dio unisce. Nella Nuova Alleanza, Alleanza che</w:t>
      </w:r>
      <w:r w:rsidR="00986F39">
        <w:rPr>
          <w:rFonts w:ascii="Arial" w:hAnsi="Arial" w:cs="Arial"/>
        </w:rPr>
        <w:t xml:space="preserve"> viene </w:t>
      </w:r>
      <w:r w:rsidR="007A6A8E">
        <w:rPr>
          <w:rFonts w:ascii="Arial" w:hAnsi="Arial" w:cs="Arial"/>
        </w:rPr>
        <w:t xml:space="preserve"> stipulata sul cuore nuovo, la Legge è quella delle origini: un solo uomo, una sola donna per sempre. </w:t>
      </w:r>
      <w:r w:rsidR="00CC7123">
        <w:rPr>
          <w:rFonts w:ascii="Arial" w:hAnsi="Arial" w:cs="Arial"/>
        </w:rPr>
        <w:t xml:space="preserve"> Per Legge evangelica mai potrà esistere il divorzio e nessuna altra unione che non sia solo quella stabilita dal Signore Dio nell’atto della creazione, anzi prima ancora della stessa creazione dell’uomo e della donna. </w:t>
      </w:r>
    </w:p>
    <w:p w14:paraId="56218AE4" w14:textId="10E07EA8" w:rsidR="00540870" w:rsidRDefault="0037682E" w:rsidP="002C4EDB">
      <w:pPr>
        <w:spacing w:after="120"/>
        <w:jc w:val="both"/>
        <w:rPr>
          <w:rFonts w:ascii="Arial" w:hAnsi="Arial" w:cs="Arial"/>
        </w:rPr>
      </w:pPr>
      <w:bookmarkStart w:id="0" w:name="_Hlk146558377"/>
      <w:r w:rsidRPr="002C4EDB">
        <w:rPr>
          <w:rFonts w:ascii="Arial" w:hAnsi="Arial" w:cs="Arial"/>
          <w:i/>
        </w:rPr>
        <w:t>Avete</w:t>
      </w:r>
      <w:r w:rsidR="002C4EDB" w:rsidRPr="002C4EDB">
        <w:rPr>
          <w:rFonts w:ascii="Arial" w:hAnsi="Arial" w:cs="Arial"/>
          <w:i/>
        </w:rPr>
        <w:t xml:space="preserve"> inteso che fu detto: Non commetterai adulterio. </w:t>
      </w:r>
      <w:r w:rsidRPr="002C4EDB">
        <w:rPr>
          <w:rFonts w:ascii="Arial" w:hAnsi="Arial" w:cs="Arial"/>
          <w:i/>
        </w:rPr>
        <w:t>Ma</w:t>
      </w:r>
      <w:r w:rsidR="002C4EDB" w:rsidRPr="002C4EDB">
        <w:rPr>
          <w:rFonts w:ascii="Arial" w:hAnsi="Arial" w:cs="Arial"/>
          <w:i/>
        </w:rPr>
        <w:t xml:space="preserve"> io vi dico: chiunque guarda una donna per desiderarla, </w:t>
      </w:r>
      <w:bookmarkStart w:id="1" w:name="_Hlk170986073"/>
      <w:r w:rsidR="002C4EDB" w:rsidRPr="002C4EDB">
        <w:rPr>
          <w:rFonts w:ascii="Arial" w:hAnsi="Arial" w:cs="Arial"/>
          <w:i/>
        </w:rPr>
        <w:t>ha già commesso adulterio con lei nel proprio cuore</w:t>
      </w:r>
      <w:bookmarkEnd w:id="1"/>
      <w:r w:rsidR="002C4EDB" w:rsidRPr="002C4EDB">
        <w:rPr>
          <w:rFonts w:ascii="Arial" w:hAnsi="Arial" w:cs="Arial"/>
          <w:i/>
        </w:rPr>
        <w:t>.</w:t>
      </w:r>
      <w:r>
        <w:rPr>
          <w:rFonts w:ascii="Arial" w:hAnsi="Arial" w:cs="Arial"/>
          <w:i/>
        </w:rPr>
        <w:t xml:space="preserve"> </w:t>
      </w:r>
      <w:r w:rsidRPr="002C4EDB">
        <w:rPr>
          <w:rFonts w:ascii="Arial" w:hAnsi="Arial" w:cs="Arial"/>
          <w:i/>
        </w:rPr>
        <w:t>Se</w:t>
      </w:r>
      <w:r w:rsidR="002C4EDB" w:rsidRPr="002C4EDB">
        <w:rPr>
          <w:rFonts w:ascii="Arial" w:hAnsi="Arial" w:cs="Arial"/>
          <w:i/>
        </w:rPr>
        <w:t xml:space="preserve"> il tuo occhio destro ti è motivo di scandalo, cavalo e gettalo via da te: ti conviene infatti perdere una delle tue membra, piuttosto che tutto il tuo corpo venga gettato nella Geènna. </w:t>
      </w:r>
      <w:r w:rsidRPr="002C4EDB">
        <w:rPr>
          <w:rFonts w:ascii="Arial" w:hAnsi="Arial" w:cs="Arial"/>
          <w:i/>
        </w:rPr>
        <w:t>E</w:t>
      </w:r>
      <w:r w:rsidR="002C4EDB" w:rsidRPr="002C4EDB">
        <w:rPr>
          <w:rFonts w:ascii="Arial" w:hAnsi="Arial" w:cs="Arial"/>
          <w:i/>
        </w:rPr>
        <w:t xml:space="preserve"> se la tua mano destra ti è motivo di scandalo, tagliala e gettala via da te: ti conviene infatti perdere una delle tue membra, piuttosto che tutto il tuo corpo vada a finire nella Geènna.</w:t>
      </w:r>
      <w:r>
        <w:rPr>
          <w:rFonts w:ascii="Arial" w:hAnsi="Arial" w:cs="Arial"/>
          <w:i/>
        </w:rPr>
        <w:t xml:space="preserve"> </w:t>
      </w:r>
      <w:r w:rsidRPr="002C4EDB">
        <w:rPr>
          <w:rFonts w:ascii="Arial" w:hAnsi="Arial" w:cs="Arial"/>
          <w:i/>
        </w:rPr>
        <w:t>Fu</w:t>
      </w:r>
      <w:r w:rsidR="002C4EDB" w:rsidRPr="002C4EDB">
        <w:rPr>
          <w:rFonts w:ascii="Arial" w:hAnsi="Arial" w:cs="Arial"/>
          <w:i/>
        </w:rPr>
        <w:t xml:space="preserve"> pure detto: “Chi ripudia la propria moglie, le dia l’atto del ripudio”. </w:t>
      </w:r>
      <w:r w:rsidRPr="002C4EDB">
        <w:rPr>
          <w:rFonts w:ascii="Arial" w:hAnsi="Arial" w:cs="Arial"/>
          <w:i/>
        </w:rPr>
        <w:t>Ma</w:t>
      </w:r>
      <w:r w:rsidR="002C4EDB" w:rsidRPr="002C4EDB">
        <w:rPr>
          <w:rFonts w:ascii="Arial" w:hAnsi="Arial" w:cs="Arial"/>
          <w:i/>
        </w:rPr>
        <w:t xml:space="preserve"> io vi dico: chiunque ripudia la propria moglie, eccetto il caso di unione illegittima, la espone all’adulterio, e chiunque sposa una ripudiata, commette adulterio.</w:t>
      </w:r>
      <w:r w:rsidR="0013172B" w:rsidRPr="0013172B">
        <w:rPr>
          <w:rFonts w:ascii="Arial" w:hAnsi="Arial" w:cs="Arial"/>
          <w:i/>
        </w:rPr>
        <w:t xml:space="preserve"> </w:t>
      </w:r>
      <w:r w:rsidR="00540870">
        <w:rPr>
          <w:rFonts w:ascii="Arial" w:hAnsi="Arial" w:cs="Arial"/>
        </w:rPr>
        <w:t xml:space="preserve">(Mt </w:t>
      </w:r>
      <w:r w:rsidR="009C5021">
        <w:rPr>
          <w:rFonts w:ascii="Arial" w:hAnsi="Arial" w:cs="Arial"/>
        </w:rPr>
        <w:t>5</w:t>
      </w:r>
      <w:r w:rsidR="00A80304">
        <w:rPr>
          <w:rFonts w:ascii="Arial" w:hAnsi="Arial" w:cs="Arial"/>
        </w:rPr>
        <w:t>,</w:t>
      </w:r>
      <w:r w:rsidR="0013172B">
        <w:rPr>
          <w:rFonts w:ascii="Arial" w:hAnsi="Arial" w:cs="Arial"/>
        </w:rPr>
        <w:t>2</w:t>
      </w:r>
      <w:r w:rsidR="002C4EDB">
        <w:rPr>
          <w:rFonts w:ascii="Arial" w:hAnsi="Arial" w:cs="Arial"/>
        </w:rPr>
        <w:t>7</w:t>
      </w:r>
      <w:r w:rsidR="00686E1E">
        <w:rPr>
          <w:rFonts w:ascii="Arial" w:hAnsi="Arial" w:cs="Arial"/>
        </w:rPr>
        <w:t>-</w:t>
      </w:r>
      <w:r w:rsidR="002C4EDB">
        <w:rPr>
          <w:rFonts w:ascii="Arial" w:hAnsi="Arial" w:cs="Arial"/>
        </w:rPr>
        <w:t>3</w:t>
      </w:r>
      <w:r w:rsidR="00F443C7">
        <w:rPr>
          <w:rFonts w:ascii="Arial" w:hAnsi="Arial" w:cs="Arial"/>
        </w:rPr>
        <w:t>2</w:t>
      </w:r>
      <w:r w:rsidR="002178D5">
        <w:rPr>
          <w:rFonts w:ascii="Arial" w:hAnsi="Arial" w:cs="Arial"/>
        </w:rPr>
        <w:t>)</w:t>
      </w:r>
      <w:bookmarkEnd w:id="0"/>
      <w:r w:rsidR="0067773A">
        <w:rPr>
          <w:rFonts w:ascii="Arial" w:hAnsi="Arial" w:cs="Arial"/>
        </w:rPr>
        <w:t>.</w:t>
      </w:r>
    </w:p>
    <w:p w14:paraId="3BD794B8" w14:textId="57F9C979" w:rsidR="00CC7123" w:rsidRDefault="009151A6" w:rsidP="009151A6">
      <w:pPr>
        <w:spacing w:after="120"/>
        <w:jc w:val="both"/>
        <w:rPr>
          <w:rFonts w:ascii="Arial" w:hAnsi="Arial" w:cs="Arial"/>
        </w:rPr>
      </w:pPr>
      <w:r>
        <w:rPr>
          <w:rFonts w:ascii="Arial" w:hAnsi="Arial" w:cs="Arial"/>
        </w:rPr>
        <w:t xml:space="preserve">Nelle Parole di Gesù vengono uniti, sia l’adulterio del desiderio e sia l’adulterio del corpo. Guardare una donna e desiderarla è già adulterio. Anche se l’atto fisico non è stato ancora consumato, il peccato di adulterio è già stato commesso. </w:t>
      </w:r>
      <w:r w:rsidR="00CC7123">
        <w:rPr>
          <w:rFonts w:ascii="Arial" w:hAnsi="Arial" w:cs="Arial"/>
        </w:rPr>
        <w:t>Altra verità che ci dona Gesù è questa: l’uomo e la donna possono separarsi solo in caso di unione illegittima. È unione illegittima ogni unione che non rispetta la Legge del Signore. Ogni unione che non è stata costituita secondo la Legge del Signore è illegittima, non è cioè unione e pertanto va dichiara</w:t>
      </w:r>
      <w:r w:rsidR="00986F39">
        <w:rPr>
          <w:rFonts w:ascii="Arial" w:hAnsi="Arial" w:cs="Arial"/>
        </w:rPr>
        <w:t>ta</w:t>
      </w:r>
      <w:r w:rsidR="00CC7123">
        <w:rPr>
          <w:rFonts w:ascii="Arial" w:hAnsi="Arial" w:cs="Arial"/>
        </w:rPr>
        <w:t xml:space="preserve"> non unione. </w:t>
      </w:r>
      <w:r w:rsidR="00986F39">
        <w:rPr>
          <w:rFonts w:ascii="Arial" w:hAnsi="Arial" w:cs="Arial"/>
        </w:rPr>
        <w:t xml:space="preserve">Come è peccato dichiarare non esistita una unione che è esistita, così è peccato dichiarare che esiste una unione che non esiste. Sull’uno e sull’altro versante oggi i peccato sono senza numero. </w:t>
      </w:r>
    </w:p>
    <w:p w14:paraId="53619DAA" w14:textId="587121B2" w:rsidR="009151A6" w:rsidRPr="009151A6" w:rsidRDefault="009151A6" w:rsidP="009151A6">
      <w:pPr>
        <w:spacing w:after="120"/>
        <w:jc w:val="both"/>
        <w:rPr>
          <w:rFonts w:ascii="Arial" w:hAnsi="Arial" w:cs="Arial"/>
        </w:rPr>
      </w:pPr>
      <w:r>
        <w:rPr>
          <w:rFonts w:ascii="Arial" w:hAnsi="Arial" w:cs="Arial"/>
        </w:rPr>
        <w:t>Ora è cosa giusta che riflettiamo qualche istante su questo Comandamento della Legge dell’Alleanza: “</w:t>
      </w:r>
      <w:r w:rsidRPr="009151A6">
        <w:rPr>
          <w:rFonts w:ascii="Arial" w:hAnsi="Arial" w:cs="Arial"/>
        </w:rPr>
        <w:t>Non commetterai adulterio</w:t>
      </w:r>
      <w:r>
        <w:rPr>
          <w:rFonts w:ascii="Arial" w:hAnsi="Arial" w:cs="Arial"/>
        </w:rPr>
        <w:t xml:space="preserve">”. </w:t>
      </w:r>
      <w:r w:rsidRPr="009151A6">
        <w:rPr>
          <w:rFonts w:ascii="Arial" w:hAnsi="Arial" w:cs="Arial"/>
        </w:rPr>
        <w:t xml:space="preserve">Il matrimonio è sacro. Appartiene al mistero dell’amore unico ed indissolubile assieme all’altro grande mistero del dono della vita e della procreazione. Il matrimonio unico ed indissolubile, fedele e chiuso in sé, appartiene alla creazione stessa dell’uomo e della donna. Questa verità è rivelata dal Creatore dell’uomo all’atto primordiale dell’esistenza dell’umanità sulla nostra terra. Dio ora chiede che questa legge venga rispettata. </w:t>
      </w:r>
      <w:r w:rsidRPr="009151A6">
        <w:rPr>
          <w:rFonts w:ascii="Arial" w:hAnsi="Arial" w:cs="Arial"/>
        </w:rPr>
        <w:lastRenderedPageBreak/>
        <w:t xml:space="preserve">Dal momento della creazione della coppia, l’uomo e la donna dovranno rispettare la loro unione unica, indissolubile, fedele. </w:t>
      </w:r>
    </w:p>
    <w:p w14:paraId="62EA7060" w14:textId="77777777" w:rsidR="009151A6" w:rsidRPr="009151A6" w:rsidRDefault="009151A6" w:rsidP="009151A6">
      <w:pPr>
        <w:spacing w:after="120"/>
        <w:jc w:val="both"/>
        <w:rPr>
          <w:rFonts w:ascii="Arial" w:hAnsi="Arial" w:cs="Arial"/>
        </w:rPr>
      </w:pPr>
      <w:r w:rsidRPr="009151A6">
        <w:rPr>
          <w:rFonts w:ascii="Arial" w:hAnsi="Arial" w:cs="Arial"/>
        </w:rPr>
        <w:t xml:space="preserve">Nessun altro uomo dovrà esistere per la donna, neanche nei desideri. Nessun’altra donna dovrà esistere per l’uomo, neanche nei pensieri. Questa sacralità è assoluta, inviolabile, non vi è alcuna ragione al mondo perché possa essere trasgredita. Mentre nella Legge Antica per l’omicidio vi erano ragioni stabilite per togliere la vita ad un uomo, non vi è mai una sola ragione stabilita per compiere un adulterio. L’adulterio è sempre trasgressione del comandamento del Signore. Tanto grande è la sacralità della coppia. Il matrimonio è sacro ed esso è inviolabile. Una sola legge è per l’uomo e per la donna. Nonostante questo comandamento anche in Israele regna la legge del divorzio. La sacralità del matrimonio obbliga alla verità e castità prima del matrimonio e durante il matrimonio. Il principio divino che deve regolare questo mistero è il seguente: una sola donna per un solo uomo. Nessun uomo dovrà conoscere un’altra donna, né prima e né dopo.  Nessuna donna dovrà conoscere un altro uomo né prima e né dopo. </w:t>
      </w:r>
    </w:p>
    <w:p w14:paraId="56E6091C" w14:textId="77777777" w:rsidR="009151A6" w:rsidRPr="009151A6" w:rsidRDefault="009151A6" w:rsidP="009151A6">
      <w:pPr>
        <w:spacing w:after="120"/>
        <w:jc w:val="both"/>
        <w:rPr>
          <w:rFonts w:ascii="Arial" w:hAnsi="Arial" w:cs="Arial"/>
        </w:rPr>
      </w:pPr>
      <w:r w:rsidRPr="009151A6">
        <w:rPr>
          <w:rFonts w:ascii="Arial" w:hAnsi="Arial" w:cs="Arial"/>
        </w:rPr>
        <w:t xml:space="preserve">“Non commettere adulterio”: 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w:t>
      </w:r>
    </w:p>
    <w:p w14:paraId="41E6481E" w14:textId="3029C654" w:rsidR="009151A6" w:rsidRPr="009151A6" w:rsidRDefault="009151A6" w:rsidP="009151A6">
      <w:pPr>
        <w:spacing w:after="120"/>
        <w:jc w:val="both"/>
        <w:rPr>
          <w:rFonts w:ascii="Arial" w:hAnsi="Arial" w:cs="Arial"/>
        </w:rPr>
      </w:pPr>
      <w:r w:rsidRPr="009151A6">
        <w:rPr>
          <w:rFonts w:ascii="Arial" w:hAnsi="Arial" w:cs="Arial"/>
        </w:rPr>
        <w:t>Altri pensieri non sono di Dio, sono degli uomini. La coppia secondo il pensiero di Dio deve essere unita per sempre, legata in modo indissolubile, fondata sulla promessa della fedeltà, datrice della vita del corpo e dello spirito, aperta alla comunità degli uomini con una grande vera giustizia e vera carità.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w:t>
      </w:r>
    </w:p>
    <w:p w14:paraId="3A699006" w14:textId="77777777" w:rsidR="009151A6" w:rsidRPr="009151A6" w:rsidRDefault="009151A6" w:rsidP="009151A6">
      <w:pPr>
        <w:spacing w:after="120"/>
        <w:jc w:val="both"/>
        <w:rPr>
          <w:rFonts w:ascii="Arial" w:hAnsi="Arial" w:cs="Arial"/>
        </w:rPr>
      </w:pPr>
      <w:r w:rsidRPr="009151A6">
        <w:rPr>
          <w:rFonts w:ascii="Arial" w:hAnsi="Arial" w:cs="Arial"/>
        </w:rPr>
        <w:t xml:space="preserve">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vera </w:t>
      </w:r>
      <w:r w:rsidRPr="009151A6">
        <w:rPr>
          <w:rFonts w:ascii="Arial" w:hAnsi="Arial" w:cs="Arial"/>
        </w:rPr>
        <w:lastRenderedPageBreak/>
        <w:t xml:space="preserve">giustizia e quale vera carità si potranno mai usare verso questa vita giovanile in grande sofferenza al di fuori della ricostituzione della famiglia secondo Dio? Nessuna. Una società che vuole brillare per vera giustizia e vera carità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p>
    <w:p w14:paraId="7EC709F2" w14:textId="77777777" w:rsidR="009151A6" w:rsidRPr="009151A6" w:rsidRDefault="009151A6" w:rsidP="009151A6">
      <w:pPr>
        <w:spacing w:after="120"/>
        <w:jc w:val="both"/>
        <w:rPr>
          <w:rFonts w:ascii="Arial" w:hAnsi="Arial" w:cs="Arial"/>
        </w:rPr>
      </w:pPr>
      <w:r w:rsidRPr="009151A6">
        <w:rPr>
          <w:rFonts w:ascii="Arial" w:hAnsi="Arial" w:cs="Arial"/>
        </w:rPr>
        <w:t xml:space="preserve">Sul sesto comandamento i peccati che oggi si commettono neanche più sono enumerabili, tanto grande è il loro numero e la loro specie. Si può solo dire che ormai è come se esso non fosse mai esistito. Non solo. Oggi l’uomo è stato ridotto a solo corpo, solo istinto, solo lussuria, solo impudicizia, solo ricerca di un piacere effimero ad ogni livello. Sul terreno del sesto Comandamento neanche più si può piantare la Legge morale. I messaggi che oggi si danno in favore della totale ignoranza di questo comandamento sono così martellanti – moltissimi espliciti, moltissimi impliciti, moltissimi subliminali, moltissimi con diabolica scaltrezza, moltissimi addirittura anche come diritti inviolabili della persona umana – da conquistare qualsiasi mente e qualsiasi cuore. Se non ci si aggrappa alla grazia del Signore e alla più pura fede, tutti si lasceranno conquistare fino a trasformare questi messaggi pensiero del proprio pensiero.  Oggi non stiamo forse assistendo alla caduta di persone anche eccellenti e poste in alto in questa trappola satanica e infernale? Quanto dice il Siracide a proposito del denaro, possiamo benissimo applicarlo anche a questa trappola infernale: “Per amore del denaro molti peccano, chi cerca di arricchire volta lo sguardo. Fra le giunture delle pietre si conficca un piolo, tra la compera e la vendita s’insinua il peccato. Se non ti afferri con forza al timore del Signore, la tua casa andrà presto in rovina” (Sir 27,1-3). Cosa significa attaccarsi al timore del Signore? Significa che oggi ci sono da un lato otto miliardi di voci suadenti che tentano l’uomo perché ignori non solo il sesto comandamento, ma anche quel pudore naturale posto da Dio a difesa della sua Legge e dall’altro la sola voce del Signore.  Chi vive nel timore del Signore, chi si aggrappa ad esso, chi ad esso si salda e si afferra, lascerà cadere nel vuoto gli otto miliardi di voci che tentano l’uomo perché si abbandoni ad ogni istinto e rimarrà fedele alla sola voce di verità degna dell’uomo che è la Parola del suo Signore, la voce del suo Creatore, la Legge del suo Dio. </w:t>
      </w:r>
    </w:p>
    <w:p w14:paraId="34D58BF7" w14:textId="77777777" w:rsidR="009151A6" w:rsidRPr="009151A6" w:rsidRDefault="009151A6" w:rsidP="009151A6">
      <w:pPr>
        <w:spacing w:after="120"/>
        <w:jc w:val="both"/>
        <w:rPr>
          <w:rFonts w:ascii="Arial" w:hAnsi="Arial" w:cs="Arial"/>
        </w:rPr>
      </w:pPr>
      <w:r w:rsidRPr="009151A6">
        <w:rPr>
          <w:rFonts w:ascii="Arial" w:hAnsi="Arial" w:cs="Arial"/>
        </w:rPr>
        <w:t>Oggi non solo l’uomo ha deciso di vivere come se questo comandamento non esistesse e neanche alcun impedimento di natura. Addirittura è giunto, aiutato da una scienza contro l’uomo e non per l’uomo, perché priva di ogni sapienza e intelligenza soprannaturale, a desiderare di trasformare il suo stesso corpo, da corpo di uomo in corpo di donna e da corpo di donna in corpo di uomo. Quello che però la scienza superba e arrogante non potrà fare è cambiare l’anima. Questa non cade sotto le leggi della scienza. Questa cade solo sotto la Legge della divina volontà ed è nella grande sofferenza quando un uomo o una donna si lasciamo modificare dalla scienza la loro natura fisica. Noi lo abbiamo già scritto. È bene scriverlo ancora una volta: la scienza fa cose, ma ignora cosa faranno le cose fatte da essa. Una cosa è certa. Una scienza non illuminata dalla sapienza e intelligenza soprannaturali, sempre produrrà frutti di morte e non di vita. Questa legge si applica anche alla scienza teologia in ogni suo ramo. Se questa scienza che riguarda direttamente Dio, il Signore, il Redentore, il Creatore, il Salvatore dell’uomo, non è perennemente illuminata dalla sapienza e dall’intelligenza soprannaturali, anch’essa produrrà morte e non vita. Ne è esempio la morte in croce di Cristo Gesù. Questa morte non è forse il frutto di una scienza teologica non governata dalla sapienza e dall’intelligenza soprannaturali? Oggi quanta morte dell’anima, dello spirito, del corpo non sta producendo questa scienza perché separata dall’intelligenza e dalla sapienza soprannaturali? Questa scienza discende dal Padre dei cieli per Cristo ed è versata nei cuori dallo Spirito Santo. Ecco perché ci si deve attaccare, afferrare, aggrappare al timore del Signore che altro non è se non la purissima fede che ogni Parola di  Dio è purissima verità e si compie sempre.</w:t>
      </w:r>
    </w:p>
    <w:p w14:paraId="7F6750BA" w14:textId="77777777" w:rsidR="009151A6" w:rsidRPr="009151A6" w:rsidRDefault="009151A6" w:rsidP="009151A6">
      <w:pPr>
        <w:spacing w:after="120"/>
        <w:jc w:val="both"/>
        <w:rPr>
          <w:rFonts w:ascii="Arial" w:hAnsi="Arial" w:cs="Arial"/>
        </w:rPr>
      </w:pPr>
      <w:r w:rsidRPr="009151A6">
        <w:rPr>
          <w:rFonts w:ascii="Arial" w:hAnsi="Arial" w:cs="Arial"/>
        </w:rPr>
        <w:t xml:space="preserve">La volontà di non conoscere il sesto Comandamento è oggi anche la causa di molti divorzi. Non è prima il divorzio e poi l’adulterio. Quasi sempre è prima l’adulterio e poi il divorzio. Fra qualche tempo neanche più si potrà parlare di divorzio. Ormai l’umanità si sta avviando verso il non sposalizio, verso una coabitazione senza vincoli. Già nel secolo scorso si sentivano donne che desideravano solo un figlio dall’uomo per poi rimanere sole senza la presenza di nessun uomo nella loro vita. Ma oggi non si protrae la convivenza per lunghi anni prima di sposarsi? Il matrimonio non è divenuto l’ultimo pensiero per moltissime persone della nostra evoluta civiltà senza pi alcun vincolo? Quando gli stessi cultori e custodi della purissima Parola del Signore affermano a giustificazione del matrimonio tra una uomo e una donna che è cosa buona perché consolidata questa prassi dalla tradizione, mentre le unioni omosessuali non hanno alcuna prassi </w:t>
      </w:r>
      <w:r w:rsidRPr="009151A6">
        <w:rPr>
          <w:rFonts w:ascii="Arial" w:hAnsi="Arial" w:cs="Arial"/>
        </w:rPr>
        <w:lastRenderedPageBreak/>
        <w:t xml:space="preserve">storica, perché sono nate di recente, altro non fanno che sottrare il matrimonio alla stessa Legge di natura, anzi ancora di più, allo stesso atto creativo di Dio, che dall’eternità pensa l’uomo maschio e femmina per formare poi l’unità del solo corpo nel matrimonio, con il fine di dare la vita. Creazione e fine sono inscindibili e inseparabili. Essendo il fine del matrimonio realizzabile solo nell’uomo creato da Dio maschio e femmina, il solo “uomo” che può formare un solo corpo, ogni altra unione non fa parte né del pensiero di Dio e né del suo atto costitutivo di creazione. La tradizione è il frutto del pensiero di Dio e del suo atto costitutivo di creazione. Non è la tradizione che crea il matrimonio tra un uomo e una donna. È invece il pensiero di Dio e il suo atto di creazione che crea la tradizione. Le unioni omosessuali non sono meno valide perché mancano di tradizione. Non sono valide perché non rispettano l’atto di creazione e il pensiero eterno del Creatore e Signore dell’uomo. Poiché oggi il Creatore e il Signore è stato dichiarato mai esistito perché l’uomo è frutto del caso, solo del caso o di alcune circostanze storiche favorevoli, non avendo alcun Dio sopra di sé può fare ciò che vuole e vivere come gli pare. Per un uomo non teizzato, deteizzato, demisterizzato, privato di ogni origine soprannaturale, di ogni volontà divina, non possono esistere leggi provenienti dall’esterno. L’uomo senza Dio è legge a se stesso. Noi stiamo facendo un discorso di fede, di verità rivelata. Ogni discepolo di Gesù mai potrà dirsi vero suo discepolo se rifiuta la Legge del suo Signore e si consegna alle leggi dell’uomo senza Dio e senza la sua Parola. Questa distinzione fa fatta. Sono stato accusato di omofobia. Chi mi ha accusato non conosce il mio metodo di teologizzare. Dice Gesù: “Se qualcuno vuole essere mio discepolo, rinneghi se stesso, prenda la sua croce e mi segua”. Se tu, uomo, dici di essere discepolo di Gesù, come Gesù, anche tu devi prendere la croce della Parola del Signore  e viverla tutta intera fino al dono della tua vita anche con il martirio. Se tu dice che non sei discepolo di Gesù, che non vuoi seguirlo, ti assumi la tua responsabilità, ma non puoi dire che io non possa difendere la verità della purissima fede, secondo la quale la vita è dall’obbedienza alla Parola. Poiché anche ministro della Parola, sono stato mandato nel mondo per annunciare ad ogni uomo solo la purissima Parola del Signore senza nulla aggiungere ad essa e senza nulla togliere. Ora proprio la Parola del Signore condanna ogni relazione che non sia in tutto conforme alla volontà del Signore. Il Ministero della Parola ricorda la Parla del Signore perché ogni uomo, se vuole, possa abbracciare il Dio della vera vita e abbandonare tutti gli altri Dèi che sono di morte, di sola morte e mai di vita vera, vita divina ed eterna. </w:t>
      </w:r>
    </w:p>
    <w:p w14:paraId="2EC09A6A" w14:textId="56B27344" w:rsidR="009151A6" w:rsidRPr="00986F39" w:rsidRDefault="009151A6" w:rsidP="009151A6">
      <w:pPr>
        <w:spacing w:after="120"/>
        <w:jc w:val="both"/>
        <w:rPr>
          <w:rFonts w:ascii="Arial" w:hAnsi="Arial" w:cs="Arial"/>
          <w:i/>
          <w:iCs/>
        </w:rPr>
      </w:pPr>
      <w:r w:rsidRPr="009151A6">
        <w:rPr>
          <w:rFonts w:ascii="Arial" w:hAnsi="Arial" w:cs="Arial"/>
        </w:rPr>
        <w:t>Ecco come il Libro del Levitico in ordine alle relazioni sessuali tra un uomo e una donna parla con divina chiarezza, rivelando ciò che è lecito fare e ciò che invece sempre si deve evitare, ciò che dona vera vita e ciò che invece dona morte:</w:t>
      </w:r>
      <w:r w:rsidRPr="00986F39">
        <w:rPr>
          <w:rFonts w:ascii="Arial" w:hAnsi="Arial" w:cs="Arial"/>
          <w:i/>
          <w:iCs/>
        </w:rPr>
        <w:t xml:space="preserve"> 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r w:rsidR="00CC7123" w:rsidRPr="00986F39">
        <w:rPr>
          <w:rFonts w:ascii="Arial" w:hAnsi="Arial" w:cs="Arial"/>
          <w:i/>
          <w:iCs/>
        </w:rPr>
        <w:t xml:space="preserve"> </w:t>
      </w:r>
      <w:r w:rsidRPr="00986F39">
        <w:rPr>
          <w:rFonts w:ascii="Arial" w:hAnsi="Arial" w:cs="Arial"/>
          <w:i/>
          <w:iCs/>
        </w:rPr>
        <w:t>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r w:rsidR="00CC7123" w:rsidRPr="00986F39">
        <w:rPr>
          <w:rFonts w:ascii="Arial" w:hAnsi="Arial" w:cs="Arial"/>
          <w:i/>
          <w:iCs/>
        </w:rPr>
        <w:t xml:space="preserve"> </w:t>
      </w:r>
      <w:r w:rsidRPr="00986F39">
        <w:rPr>
          <w:rFonts w:ascii="Arial" w:hAnsi="Arial" w:cs="Arial"/>
          <w:i/>
          <w:iCs/>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2DF0B398" w14:textId="77777777" w:rsidR="009151A6" w:rsidRPr="00986F39" w:rsidRDefault="009151A6" w:rsidP="009151A6">
      <w:pPr>
        <w:spacing w:after="120"/>
        <w:jc w:val="both"/>
        <w:rPr>
          <w:rFonts w:ascii="Arial" w:hAnsi="Arial" w:cs="Arial"/>
          <w:i/>
          <w:iCs/>
        </w:rPr>
      </w:pPr>
      <w:r w:rsidRPr="00986F39">
        <w:rPr>
          <w:rFonts w:ascii="Arial" w:hAnsi="Arial" w:cs="Arial"/>
          <w:i/>
          <w:iCs/>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w:t>
      </w:r>
      <w:r w:rsidRPr="00986F39">
        <w:rPr>
          <w:rFonts w:ascii="Arial" w:hAnsi="Arial" w:cs="Arial"/>
          <w:i/>
          <w:iCs/>
        </w:rPr>
        <w:lastRenderedPageBreak/>
        <w:t xml:space="preserve">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0A4F1989" w14:textId="3323A5C0" w:rsidR="009151A6" w:rsidRPr="00986F39" w:rsidRDefault="009151A6" w:rsidP="009151A6">
      <w:pPr>
        <w:spacing w:after="120"/>
        <w:jc w:val="both"/>
        <w:rPr>
          <w:rFonts w:ascii="Arial" w:hAnsi="Arial" w:cs="Arial"/>
          <w:i/>
          <w:iCs/>
        </w:rPr>
      </w:pPr>
      <w:r w:rsidRPr="00986F39">
        <w:rPr>
          <w:rFonts w:ascii="Arial" w:hAnsi="Arial" w:cs="Arial"/>
          <w:i/>
          <w:iCs/>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r w:rsidR="00CC7123" w:rsidRPr="00986F39">
        <w:rPr>
          <w:rFonts w:ascii="Arial" w:hAnsi="Arial" w:cs="Arial"/>
          <w:i/>
          <w:iCs/>
        </w:rPr>
        <w:t xml:space="preserve"> </w:t>
      </w:r>
      <w:r w:rsidRPr="00986F39">
        <w:rPr>
          <w:rFonts w:ascii="Arial" w:hAnsi="Arial" w:cs="Arial"/>
          <w:i/>
          <w:iCs/>
        </w:rPr>
        <w:t>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w:t>
      </w:r>
      <w:r w:rsidR="00CC7123" w:rsidRPr="00986F39">
        <w:rPr>
          <w:rFonts w:ascii="Arial" w:hAnsi="Arial" w:cs="Arial"/>
          <w:i/>
          <w:iCs/>
        </w:rPr>
        <w:t xml:space="preserve"> </w:t>
      </w:r>
      <w:r w:rsidRPr="00986F39">
        <w:rPr>
          <w:rFonts w:ascii="Arial" w:hAnsi="Arial" w:cs="Arial"/>
          <w:i/>
          <w:iCs/>
        </w:rPr>
        <w:t>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w:t>
      </w:r>
    </w:p>
    <w:p w14:paraId="5DE5E9BF" w14:textId="6E70CA0C" w:rsidR="009151A6" w:rsidRPr="00986F39" w:rsidRDefault="009151A6" w:rsidP="009151A6">
      <w:pPr>
        <w:spacing w:after="120"/>
        <w:jc w:val="both"/>
        <w:rPr>
          <w:rFonts w:ascii="Arial" w:hAnsi="Arial" w:cs="Arial"/>
          <w:i/>
          <w:iCs/>
        </w:rPr>
      </w:pPr>
      <w:r w:rsidRPr="00986F39">
        <w:rPr>
          <w:rFonts w:ascii="Arial" w:hAnsi="Arial" w:cs="Arial"/>
          <w:i/>
          <w:iCs/>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r w:rsidR="00CC7123" w:rsidRPr="00986F39">
        <w:rPr>
          <w:rFonts w:ascii="Arial" w:hAnsi="Arial" w:cs="Arial"/>
          <w:i/>
          <w:iCs/>
        </w:rPr>
        <w:t xml:space="preserve"> </w:t>
      </w:r>
      <w:r w:rsidRPr="00986F39">
        <w:rPr>
          <w:rFonts w:ascii="Arial" w:hAnsi="Arial" w:cs="Arial"/>
          <w:i/>
          <w:iCs/>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w:t>
      </w:r>
      <w:r w:rsidR="00CC7123" w:rsidRPr="00986F39">
        <w:rPr>
          <w:rFonts w:ascii="Arial" w:hAnsi="Arial" w:cs="Arial"/>
          <w:i/>
          <w:iCs/>
        </w:rPr>
        <w:t xml:space="preserve"> </w:t>
      </w:r>
      <w:r w:rsidRPr="00986F39">
        <w:rPr>
          <w:rFonts w:ascii="Arial" w:hAnsi="Arial" w:cs="Arial"/>
          <w:i/>
          <w:iCs/>
        </w:rPr>
        <w:t>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4CC4C990" w14:textId="77777777" w:rsidR="00986F39" w:rsidRPr="00986F39" w:rsidRDefault="009151A6" w:rsidP="009151A6">
      <w:pPr>
        <w:spacing w:after="120"/>
        <w:jc w:val="both"/>
        <w:rPr>
          <w:rFonts w:ascii="Arial" w:hAnsi="Arial" w:cs="Arial"/>
          <w:i/>
          <w:iCs/>
        </w:rPr>
      </w:pPr>
      <w:r w:rsidRPr="00986F39">
        <w:rPr>
          <w:rFonts w:ascii="Arial" w:hAnsi="Arial" w:cs="Arial"/>
          <w:i/>
          <w:iCs/>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r w:rsidR="00CC7123" w:rsidRPr="00986F39">
        <w:rPr>
          <w:rFonts w:ascii="Arial" w:hAnsi="Arial" w:cs="Arial"/>
          <w:i/>
          <w:iCs/>
        </w:rPr>
        <w:t xml:space="preserve"> </w:t>
      </w:r>
      <w:r w:rsidRPr="00986F39">
        <w:rPr>
          <w:rFonts w:ascii="Arial" w:hAnsi="Arial" w:cs="Arial"/>
          <w:i/>
          <w:iCs/>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r w:rsidR="00CC7123" w:rsidRPr="00986F39">
        <w:rPr>
          <w:rFonts w:ascii="Arial" w:hAnsi="Arial" w:cs="Arial"/>
          <w:i/>
          <w:iCs/>
        </w:rPr>
        <w:t xml:space="preserve"> </w:t>
      </w:r>
      <w:r w:rsidRPr="00986F39">
        <w:rPr>
          <w:rFonts w:ascii="Arial" w:hAnsi="Arial" w:cs="Arial"/>
          <w:i/>
          <w:iCs/>
        </w:rPr>
        <w:t xml:space="preserve">Se uomo o donna, in mezzo a voi, eserciteranno la negromanzia o la divinazione, dovranno essere messi a morte: saranno lapidati e il loro sangue ricadrà su di loro”» (Lev 20,1-27). </w:t>
      </w:r>
    </w:p>
    <w:p w14:paraId="2876BA52" w14:textId="2A77DA41" w:rsidR="009151A6" w:rsidRDefault="009151A6" w:rsidP="009151A6">
      <w:pPr>
        <w:spacing w:after="120"/>
        <w:jc w:val="both"/>
        <w:rPr>
          <w:rFonts w:ascii="Arial" w:hAnsi="Arial" w:cs="Arial"/>
        </w:rPr>
      </w:pPr>
      <w:r w:rsidRPr="009151A6">
        <w:rPr>
          <w:rFonts w:ascii="Arial" w:hAnsi="Arial" w:cs="Arial"/>
        </w:rPr>
        <w:t>Questa Legge Gesù Signore l’ha portata al sommo del suo compimento. Essa non è stata abolita né da Gesù e né dallo Spirito Santo, per mezzo dei suoi Apostoli ed Evangelisti. È grande il mistero uomo. Peccato che oggi l’uomo ha ridotto se stesso ad una cosa tra le cose, privandolo di ogni origine soprannaturale e di ogni vocazione al soprannaturale divino ed eterno.</w:t>
      </w:r>
      <w:r w:rsidR="00986F39">
        <w:rPr>
          <w:rFonts w:ascii="Arial" w:hAnsi="Arial" w:cs="Arial"/>
        </w:rPr>
        <w:t xml:space="preserve"> Va detto con grande fermezza di Spirito Santo: l’uomo può vivere il suo mistero di creazione e di redenzione, solo se viene collocato nella Parola di Cristo Signore. Solo la Parola di Cristo Gesù è il giardino della vita. Posto l’’uomo fuori </w:t>
      </w:r>
      <w:r w:rsidR="00EB6359">
        <w:rPr>
          <w:rFonts w:ascii="Arial" w:hAnsi="Arial" w:cs="Arial"/>
        </w:rPr>
        <w:t>da questo giardino, per lui vi è solo morte, ogni morte. Oggi stiamo assistendo alla morte dell’uomo e si persevera perché sempre di più l’uomo venga allontanato da questo giardino. La Madre nostra celeste scenda in mezzo a noi e ci indichi la via per il nostro ritorno nella Parola del Figlio suo.</w:t>
      </w:r>
    </w:p>
    <w:p w14:paraId="7DC28394" w14:textId="421035E0" w:rsidR="009E2101" w:rsidRPr="00702EE4" w:rsidRDefault="00A70A8E" w:rsidP="009E2101">
      <w:pPr>
        <w:spacing w:after="120"/>
        <w:jc w:val="right"/>
        <w:rPr>
          <w:rFonts w:ascii="Arial" w:hAnsi="Arial" w:cs="Arial"/>
          <w:b/>
        </w:rPr>
      </w:pPr>
      <w:r>
        <w:rPr>
          <w:rFonts w:ascii="Arial" w:hAnsi="Arial" w:cs="Arial"/>
          <w:b/>
        </w:rPr>
        <w:t>0</w:t>
      </w:r>
      <w:r w:rsidR="0041228C">
        <w:rPr>
          <w:rFonts w:ascii="Arial" w:hAnsi="Arial" w:cs="Arial"/>
          <w:b/>
        </w:rPr>
        <w:t>9</w:t>
      </w:r>
      <w:r>
        <w:rPr>
          <w:rFonts w:ascii="Arial" w:hAnsi="Arial" w:cs="Arial"/>
          <w:b/>
        </w:rPr>
        <w:t xml:space="preserve"> Marzo </w:t>
      </w:r>
      <w:r w:rsidR="009E2101" w:rsidRPr="00E467BF">
        <w:rPr>
          <w:rFonts w:ascii="Arial" w:hAnsi="Arial" w:cs="Arial"/>
          <w:b/>
        </w:rPr>
        <w:t>202</w:t>
      </w:r>
      <w:r w:rsidR="00794DEF">
        <w:rPr>
          <w:rFonts w:ascii="Arial" w:hAnsi="Arial" w:cs="Arial"/>
          <w:b/>
        </w:rPr>
        <w:t>5</w:t>
      </w:r>
    </w:p>
    <w:p w14:paraId="6269464E" w14:textId="02F14A78" w:rsidR="00484E38" w:rsidRPr="002F7471" w:rsidRDefault="00484E38" w:rsidP="009E2101">
      <w:pPr>
        <w:spacing w:after="120"/>
        <w:jc w:val="right"/>
        <w:rPr>
          <w:rFonts w:ascii="Arial" w:hAnsi="Arial" w:cs="Arial"/>
          <w:b/>
          <w:bCs/>
        </w:rPr>
      </w:pP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091F"/>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26D"/>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E0579"/>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5AB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A6A8E"/>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E7ABD"/>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1A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6F39"/>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35D"/>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C7123"/>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27537"/>
    <w:rsid w:val="00D30785"/>
    <w:rsid w:val="00D307C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6359"/>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4306</Words>
  <Characters>24550</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2024-07-03T16:50:00Z</dcterms:created>
  <dcterms:modified xsi:type="dcterms:W3CDTF">2024-07-05T05:48:00Z</dcterms:modified>
</cp:coreProperties>
</file>